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1: Whole-cell absorbance spectra of PC-rich (solid green lines) or PE-rich (dashed red lines) cultures of Synechococcus sp. 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2s−1) used for culture growth.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spectra, normalized to absorbance at 440 nm, were measured from the the exponential or pre-stationary phases of growth, together with emission spectra of the white LED lamp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641771"/>
            <wp:effectExtent b="0" l="0" r="0" t="0"/>
            <wp:docPr descr="Figure 2: Chlorophyll specific exponential growth rates (d−1) vs. cumulative diel photon dose (µmol photons m−2d−1). Growth rates (+/- SE falling within symbols) were estimated from logistic fits of chlorophyll proxy OD680-OD720 vs. elapsed time (Fig. 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641771"/>
            <wp:effectExtent b="0" l="0" r="0" t="0"/>
            <wp:docPr descr="Figure 3: Hours of photoperiod to reach maximum daily growth (h) vs. cumulative diel photon dose (µmol photons m−2d−1).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0-5."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7" w:name="fig:AccLen"/>
      <w:bookmarkEnd w:id="47"/>
      <w:r>
        <w:t xml:space="preserve">Figure 3:</w:t>
      </w:r>
      <w:r>
        <w:t xml:space="preserve"> </w:t>
      </w:r>
      <w:r>
        <w:rPr>
          <w:bCs/>
          <w:b/>
        </w:rPr>
        <w:t xml:space="preserve">Hours of photoperiod to reach maximum daily growth (h)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4: Index of diel growth symmetry (AccLen/DecLen ratio) vs. cumulative diel photon dose (µmol photons m−2d−1). Index of diel growth symmetry (AccLen/DecLen ratio)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S"/>
      <w:bookmarkEnd w:id="51"/>
      <w:r>
        <w:t xml:space="preserve">Figure 4:</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Index of diel growth symmetry (AccLen/DecLen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0-5.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641771"/>
            <wp:effectExtent b="0" l="0" r="0" t="0"/>
            <wp:docPr descr="Figure 5: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641771"/>
            <wp:effectExtent b="0" l="0" r="0" t="0"/>
            <wp:docPr descr="Figure 6: Effective absorption cross section of PSII (σPSII‘; nm2 quanta-1) measured under diel peak PAR growth light under Ex590 nm (orang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1" w:name="fig:Sigma590"/>
      <w:bookmarkEnd w:id="61"/>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(Welch’s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2024-02-09T00:22:17Z</dcterms:created>
  <dcterms:modified xsi:type="dcterms:W3CDTF">2024-02-09T00:22:17Z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